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94" w:rsidRPr="00895960" w:rsidRDefault="00DB1DBC">
      <w:pPr>
        <w:rPr>
          <w:b/>
          <w:sz w:val="28"/>
        </w:rPr>
      </w:pPr>
      <w:r w:rsidRPr="00895960">
        <w:rPr>
          <w:b/>
          <w:sz w:val="28"/>
        </w:rPr>
        <w:t>The hardy- Weinberg principle</w:t>
      </w:r>
    </w:p>
    <w:p w:rsidR="00DB1DBC" w:rsidRDefault="00DB1DBC"/>
    <w:p w:rsidR="00DB1DBC" w:rsidRDefault="00DB1DBC">
      <w:r>
        <w:t xml:space="preserve">The Hardy- Weinberg equation </w:t>
      </w:r>
    </w:p>
    <w:p w:rsidR="00DB1DBC" w:rsidRDefault="00DB1DBC">
      <w:r>
        <w:t xml:space="preserve">In order to calculate the frequencies of alleles, genotypes or phenotypes within a population, the </w:t>
      </w:r>
      <w:proofErr w:type="spellStart"/>
      <w:r>
        <w:t>Hary</w:t>
      </w:r>
      <w:proofErr w:type="spellEnd"/>
      <w:r>
        <w:t xml:space="preserve">- Weinberg equation is needed. This is </w:t>
      </w:r>
      <w:r w:rsidR="00D93B83">
        <w:t>useful</w:t>
      </w:r>
      <w:r>
        <w:t xml:space="preserve"> in determining how fast a population is changing or in predicting the outcome of mating or crosses. To understand how it is used, it is best to start with grasp of how it was derived. </w:t>
      </w:r>
    </w:p>
    <w:p w:rsidR="00DB1DBC" w:rsidRDefault="00DB1DBC"/>
    <w:p w:rsidR="00DB1DBC" w:rsidRDefault="00DB1DBC">
      <w:r>
        <w:rPr>
          <w:noProof/>
        </w:rPr>
        <w:lastRenderedPageBreak/>
        <w:drawing>
          <wp:inline distT="0" distB="0" distL="0" distR="0">
            <wp:extent cx="5943600" cy="8176260"/>
            <wp:effectExtent l="19050" t="0" r="0" b="0"/>
            <wp:docPr id="1" name="Picture 0" descr="scan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2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DBC" w:rsidRDefault="00DB1DBC"/>
    <w:p w:rsidR="00DB1DBC" w:rsidRDefault="00DB1DBC">
      <w:r w:rsidRPr="00DB1DBC">
        <w:rPr>
          <w:b/>
        </w:rPr>
        <w:t>Example 1</w:t>
      </w:r>
      <w:r>
        <w:t xml:space="preserve"> – Calculating allele frequency</w:t>
      </w:r>
    </w:p>
    <w:p w:rsidR="00DB1DBC" w:rsidRDefault="00DB1DBC">
      <w:r>
        <w:t>Consider a disease caused by a recessive allele t. Let us say that the predicted frequency of this allele in the population being studied is 10%. Calculate the frequency of the healthy allele in the population.</w:t>
      </w:r>
    </w:p>
    <w:p w:rsidR="00DB1DBC" w:rsidRDefault="00DB1DBC">
      <w:r>
        <w:t>Solution for example 1</w:t>
      </w:r>
    </w:p>
    <w:p w:rsidR="00DB1DBC" w:rsidRDefault="00DB1DBC">
      <w:r>
        <w:t>From the information given, we know that q is 0.10 and since the proportions of p and q must be always add up to 1, we can say that p=1-q. So p must be 0.90, which means that in the gene pool, 90% of the alleles are T.</w:t>
      </w:r>
    </w:p>
    <w:p w:rsidR="00DB1DBC" w:rsidRDefault="00DB1DBC">
      <w:r>
        <w:t>Remem</w:t>
      </w:r>
      <w:r w:rsidR="00DD2D05">
        <w:t>ber that this does not mean</w:t>
      </w:r>
      <w:r>
        <w:t xml:space="preserve"> 90% of the population is healthy because we are calculating an allele frequency, not a genotype frequency. </w:t>
      </w:r>
    </w:p>
    <w:p w:rsidR="00DB1DBC" w:rsidRDefault="00DB1DBC"/>
    <w:p w:rsidR="00DB1DBC" w:rsidRDefault="00DB1DBC">
      <w:pPr>
        <w:rPr>
          <w:b/>
        </w:rPr>
      </w:pPr>
      <w:r w:rsidRPr="00DD2D05">
        <w:rPr>
          <w:b/>
        </w:rPr>
        <w:t>SOLVE</w:t>
      </w:r>
      <w:r w:rsidR="00DD2D05" w:rsidRPr="00DD2D05">
        <w:rPr>
          <w:b/>
        </w:rPr>
        <w:t xml:space="preserve"> the following problems. </w:t>
      </w:r>
    </w:p>
    <w:p w:rsidR="00DD2D05" w:rsidRDefault="00DD2D05">
      <w:r w:rsidRPr="00DD2D05">
        <w:rPr>
          <w:b/>
        </w:rPr>
        <w:t>Example 2</w:t>
      </w:r>
      <w:r>
        <w:t>—calculating allele frequency</w:t>
      </w:r>
    </w:p>
    <w:p w:rsidR="00DD2D05" w:rsidRDefault="00DD2D05">
      <w:r>
        <w:t>In a study of 989 members of the population from example 1, it was found that 11 people had the disease. Calculate the frequency of the recessive allele t.</w:t>
      </w:r>
    </w:p>
    <w:p w:rsidR="00DD2D05" w:rsidRDefault="00DD2D05"/>
    <w:p w:rsidR="00DD2D05" w:rsidRDefault="00DD2D05"/>
    <w:p w:rsidR="00DD2D05" w:rsidRDefault="00DD2D05"/>
    <w:p w:rsidR="00DD2D05" w:rsidRDefault="00DD2D05"/>
    <w:p w:rsidR="00DD2D05" w:rsidRDefault="00DD2D05"/>
    <w:p w:rsidR="00DD2D05" w:rsidRDefault="00DD2D05"/>
    <w:p w:rsidR="00DD2D05" w:rsidRDefault="00DD2D05"/>
    <w:p w:rsidR="00DD2D05" w:rsidRDefault="00DD2D05"/>
    <w:p w:rsidR="00DD2D05" w:rsidRDefault="00DD2D05"/>
    <w:p w:rsidR="00DD2D05" w:rsidRDefault="00DD2D05"/>
    <w:p w:rsidR="00DD2D05" w:rsidRDefault="00DD2D05">
      <w:r w:rsidRPr="00DD2D05">
        <w:rPr>
          <w:b/>
        </w:rPr>
        <w:t>Example 3</w:t>
      </w:r>
      <w:r>
        <w:t xml:space="preserve"> – Calculating genotype frequency</w:t>
      </w:r>
    </w:p>
    <w:p w:rsidR="00DD2D05" w:rsidRDefault="00DD2D05">
      <w:r>
        <w:t>Using the information from example 1:</w:t>
      </w:r>
    </w:p>
    <w:p w:rsidR="00DD2D05" w:rsidRDefault="00DD2D05" w:rsidP="00DD2D05">
      <w:pPr>
        <w:pStyle w:val="ListParagraph"/>
        <w:numPr>
          <w:ilvl w:val="0"/>
          <w:numId w:val="1"/>
        </w:numPr>
      </w:pPr>
      <w:r>
        <w:lastRenderedPageBreak/>
        <w:t>Fill out the table below;</w:t>
      </w:r>
    </w:p>
    <w:tbl>
      <w:tblPr>
        <w:tblStyle w:val="TableGrid"/>
        <w:tblW w:w="9072" w:type="dxa"/>
        <w:tblLook w:val="04A0"/>
      </w:tblPr>
      <w:tblGrid>
        <w:gridCol w:w="2178"/>
        <w:gridCol w:w="2970"/>
        <w:gridCol w:w="1530"/>
        <w:gridCol w:w="2394"/>
      </w:tblGrid>
      <w:tr w:rsidR="00DD2D05" w:rsidTr="00DD2D05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2D05" w:rsidRDefault="00DD2D05" w:rsidP="00DD2D05">
            <w:r>
              <w:t>Allele frequency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DD2D05" w:rsidRDefault="00DD2D05" w:rsidP="00DD2D05">
            <w:r>
              <w:t>Recessive t</w:t>
            </w:r>
          </w:p>
        </w:tc>
        <w:tc>
          <w:tcPr>
            <w:tcW w:w="1530" w:type="dxa"/>
          </w:tcPr>
          <w:p w:rsidR="00DD2D05" w:rsidRDefault="00DD2D05" w:rsidP="00DD2D05">
            <w:r>
              <w:t>q</w:t>
            </w:r>
          </w:p>
        </w:tc>
        <w:tc>
          <w:tcPr>
            <w:tcW w:w="2394" w:type="dxa"/>
          </w:tcPr>
          <w:p w:rsidR="00DD2D05" w:rsidRDefault="00DD2D05" w:rsidP="00DD2D05"/>
        </w:tc>
      </w:tr>
      <w:tr w:rsidR="00DD2D05" w:rsidTr="00DD2D05"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05" w:rsidRDefault="00DD2D05" w:rsidP="00DD2D05"/>
        </w:tc>
        <w:tc>
          <w:tcPr>
            <w:tcW w:w="2970" w:type="dxa"/>
            <w:tcBorders>
              <w:left w:val="single" w:sz="4" w:space="0" w:color="auto"/>
            </w:tcBorders>
          </w:tcPr>
          <w:p w:rsidR="00DD2D05" w:rsidRDefault="00DD2D05" w:rsidP="00DD2D05">
            <w:r>
              <w:t>Dominant T</w:t>
            </w:r>
          </w:p>
        </w:tc>
        <w:tc>
          <w:tcPr>
            <w:tcW w:w="1530" w:type="dxa"/>
          </w:tcPr>
          <w:p w:rsidR="00DD2D05" w:rsidRDefault="00DD2D05" w:rsidP="00DD2D05">
            <w:r>
              <w:t>P</w:t>
            </w:r>
          </w:p>
        </w:tc>
        <w:tc>
          <w:tcPr>
            <w:tcW w:w="2394" w:type="dxa"/>
          </w:tcPr>
          <w:p w:rsidR="00DD2D05" w:rsidRDefault="00DD2D05" w:rsidP="00DD2D05"/>
        </w:tc>
      </w:tr>
      <w:tr w:rsidR="00DD2D05" w:rsidTr="00DD2D05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2D05" w:rsidRDefault="00DD2D05" w:rsidP="00DD2D05">
            <w:r>
              <w:t>Genotype frequencies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DD2D05" w:rsidRDefault="00DD2D05" w:rsidP="00DD2D05">
            <w:r>
              <w:t xml:space="preserve">Homozygous recessive </w:t>
            </w:r>
            <w:proofErr w:type="spellStart"/>
            <w:r>
              <w:t>tt</w:t>
            </w:r>
            <w:proofErr w:type="spellEnd"/>
          </w:p>
        </w:tc>
        <w:tc>
          <w:tcPr>
            <w:tcW w:w="1530" w:type="dxa"/>
          </w:tcPr>
          <w:p w:rsidR="00DD2D05" w:rsidRDefault="00DD2D05" w:rsidP="00DD2D05">
            <w:r>
              <w:t>q</w:t>
            </w:r>
            <w:r w:rsidRPr="00DD2D05">
              <w:rPr>
                <w:vertAlign w:val="superscript"/>
              </w:rPr>
              <w:t>2</w:t>
            </w:r>
          </w:p>
        </w:tc>
        <w:tc>
          <w:tcPr>
            <w:tcW w:w="2394" w:type="dxa"/>
          </w:tcPr>
          <w:p w:rsidR="00DD2D05" w:rsidRDefault="00DD2D05" w:rsidP="00DD2D05"/>
        </w:tc>
      </w:tr>
      <w:tr w:rsidR="00DD2D05" w:rsidTr="00DD2D05">
        <w:tc>
          <w:tcPr>
            <w:tcW w:w="2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2D05" w:rsidRDefault="00DD2D05" w:rsidP="00DD2D05"/>
        </w:tc>
        <w:tc>
          <w:tcPr>
            <w:tcW w:w="2970" w:type="dxa"/>
            <w:tcBorders>
              <w:left w:val="single" w:sz="4" w:space="0" w:color="auto"/>
            </w:tcBorders>
          </w:tcPr>
          <w:p w:rsidR="00DD2D05" w:rsidRDefault="00DD2D05" w:rsidP="00DD2D05">
            <w:r>
              <w:t xml:space="preserve">Heterozygous </w:t>
            </w:r>
            <w:proofErr w:type="spellStart"/>
            <w:r>
              <w:t>Tt</w:t>
            </w:r>
            <w:proofErr w:type="spellEnd"/>
          </w:p>
        </w:tc>
        <w:tc>
          <w:tcPr>
            <w:tcW w:w="1530" w:type="dxa"/>
          </w:tcPr>
          <w:p w:rsidR="00DD2D05" w:rsidRDefault="00DD2D05" w:rsidP="00DD2D05">
            <w:r>
              <w:t>2pq</w:t>
            </w:r>
          </w:p>
        </w:tc>
        <w:tc>
          <w:tcPr>
            <w:tcW w:w="2394" w:type="dxa"/>
          </w:tcPr>
          <w:p w:rsidR="00DD2D05" w:rsidRDefault="00DD2D05" w:rsidP="00DD2D05"/>
        </w:tc>
      </w:tr>
      <w:tr w:rsidR="00DD2D05" w:rsidTr="00DD2D05"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05" w:rsidRDefault="00DD2D05" w:rsidP="00DD2D05"/>
        </w:tc>
        <w:tc>
          <w:tcPr>
            <w:tcW w:w="2970" w:type="dxa"/>
            <w:tcBorders>
              <w:left w:val="single" w:sz="4" w:space="0" w:color="auto"/>
            </w:tcBorders>
          </w:tcPr>
          <w:p w:rsidR="00DD2D05" w:rsidRDefault="00DD2D05" w:rsidP="00DD2D05">
            <w:r>
              <w:t>Homozygous dominant TT</w:t>
            </w:r>
          </w:p>
        </w:tc>
        <w:tc>
          <w:tcPr>
            <w:tcW w:w="1530" w:type="dxa"/>
          </w:tcPr>
          <w:p w:rsidR="00DD2D05" w:rsidRDefault="00DD2D05" w:rsidP="00DD2D05">
            <w:r>
              <w:t>p</w:t>
            </w:r>
            <w:r w:rsidRPr="00DD2D05">
              <w:rPr>
                <w:vertAlign w:val="superscript"/>
              </w:rPr>
              <w:t>2</w:t>
            </w:r>
          </w:p>
          <w:p w:rsidR="00DD2D05" w:rsidRDefault="00DD2D05" w:rsidP="00DD2D05"/>
        </w:tc>
        <w:tc>
          <w:tcPr>
            <w:tcW w:w="2394" w:type="dxa"/>
          </w:tcPr>
          <w:p w:rsidR="00DD2D05" w:rsidRDefault="00DD2D05" w:rsidP="00DD2D05"/>
        </w:tc>
      </w:tr>
    </w:tbl>
    <w:p w:rsidR="00DD2D05" w:rsidRDefault="00DD2D05" w:rsidP="00DD2D05"/>
    <w:p w:rsidR="00DD2D05" w:rsidRDefault="00DD2D05" w:rsidP="00DD2D05"/>
    <w:p w:rsidR="00DD2D05" w:rsidRDefault="00DD2D05" w:rsidP="00DD2D05"/>
    <w:p w:rsidR="00DD2D05" w:rsidRDefault="00DD2D05" w:rsidP="00DD2D05"/>
    <w:p w:rsidR="00DD2D05" w:rsidRDefault="00DD2D05" w:rsidP="00DD2D05">
      <w:pPr>
        <w:pStyle w:val="ListParagraph"/>
        <w:numPr>
          <w:ilvl w:val="0"/>
          <w:numId w:val="1"/>
        </w:numPr>
      </w:pPr>
      <w:r>
        <w:t>Calculate the frequency of carriers in 500 members of the population.</w:t>
      </w:r>
    </w:p>
    <w:p w:rsidR="00DD2D05" w:rsidRDefault="00DD2D05" w:rsidP="00DD2D05"/>
    <w:p w:rsidR="00DD2D05" w:rsidRDefault="00DD2D05" w:rsidP="00DD2D05"/>
    <w:p w:rsidR="00DD2D05" w:rsidRDefault="00DD2D05" w:rsidP="00DD2D05"/>
    <w:p w:rsidR="00DD2D05" w:rsidRDefault="00DD2D05" w:rsidP="00DD2D05"/>
    <w:p w:rsidR="00DD2D05" w:rsidRDefault="00DD2D05" w:rsidP="00DD2D05">
      <w:r w:rsidRPr="00DD2D05">
        <w:rPr>
          <w:b/>
        </w:rPr>
        <w:t>Example 4</w:t>
      </w:r>
      <w:r>
        <w:t xml:space="preserve"> Calculating phenotype frequency</w:t>
      </w:r>
    </w:p>
    <w:p w:rsidR="00DD2D05" w:rsidRDefault="00DD2D05" w:rsidP="00DD2D05">
      <w:r>
        <w:t xml:space="preserve">Using the information from the table in example 3, calculate the number of people in 500 members of the population who do not suffer from the disease. </w:t>
      </w:r>
    </w:p>
    <w:p w:rsidR="00DD2D05" w:rsidRDefault="00DD2D05" w:rsidP="00DD2D05"/>
    <w:p w:rsidR="00DD2D05" w:rsidRPr="00A17C46" w:rsidRDefault="00A17C46" w:rsidP="00DD2D05">
      <w:pPr>
        <w:rPr>
          <w:i/>
        </w:rPr>
      </w:pPr>
      <w:r w:rsidRPr="00A17C46">
        <w:rPr>
          <w:i/>
        </w:rPr>
        <w:t xml:space="preserve">Once equations has been used, it is possible to perform a statistical test to see if the predicted values truly correspond to the values obtained by observing phenotypes in the offspring of a  population. </w:t>
      </w:r>
    </w:p>
    <w:p w:rsidR="00A17C46" w:rsidRDefault="00A17C46" w:rsidP="00DD2D05"/>
    <w:p w:rsidR="00A17C46" w:rsidRDefault="00A17C46" w:rsidP="00DD2D05">
      <w:r w:rsidRPr="00A17C46">
        <w:rPr>
          <w:b/>
        </w:rPr>
        <w:t>#1</w:t>
      </w:r>
      <w:r>
        <w:t xml:space="preserve"> -- A population starts out with only AA and </w:t>
      </w:r>
      <w:proofErr w:type="spellStart"/>
      <w:proofErr w:type="gramStart"/>
      <w:r>
        <w:t>aa</w:t>
      </w:r>
      <w:proofErr w:type="spellEnd"/>
      <w:proofErr w:type="gramEnd"/>
      <w:r>
        <w:t xml:space="preserve"> individuals. Deduce with reason how many generations are necessary to reach the hardy- Weinberg equilibrium.</w:t>
      </w:r>
    </w:p>
    <w:p w:rsidR="00A17C46" w:rsidRDefault="00A17C46" w:rsidP="00DD2D05"/>
    <w:p w:rsidR="00A17C46" w:rsidRDefault="00A17C46" w:rsidP="00DD2D05">
      <w:r w:rsidRPr="00A17C46">
        <w:rPr>
          <w:b/>
        </w:rPr>
        <w:t>#2</w:t>
      </w:r>
      <w:r>
        <w:t xml:space="preserve"> -- In a population of 278 mice, 250 </w:t>
      </w:r>
      <w:proofErr w:type="gramStart"/>
      <w:r>
        <w:t>are</w:t>
      </w:r>
      <w:proofErr w:type="gramEnd"/>
      <w:r>
        <w:t xml:space="preserve"> black and 28 are brown. The alleles are B= black and b= brown. Fill in the following table:</w:t>
      </w:r>
    </w:p>
    <w:tbl>
      <w:tblPr>
        <w:tblStyle w:val="TableGrid"/>
        <w:tblW w:w="9072" w:type="dxa"/>
        <w:tblLook w:val="04A0"/>
      </w:tblPr>
      <w:tblGrid>
        <w:gridCol w:w="2178"/>
        <w:gridCol w:w="2970"/>
        <w:gridCol w:w="1530"/>
        <w:gridCol w:w="2394"/>
      </w:tblGrid>
      <w:tr w:rsidR="00A17C46" w:rsidTr="0003258E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C46" w:rsidRDefault="00A17C46" w:rsidP="0003258E">
            <w:r>
              <w:t>Allele frequency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A17C46" w:rsidRDefault="00A17C46" w:rsidP="0003258E">
            <w:r>
              <w:t xml:space="preserve">Recessive </w:t>
            </w:r>
            <w:r>
              <w:t>b</w:t>
            </w:r>
          </w:p>
        </w:tc>
        <w:tc>
          <w:tcPr>
            <w:tcW w:w="1530" w:type="dxa"/>
          </w:tcPr>
          <w:p w:rsidR="00A17C46" w:rsidRDefault="00A17C46" w:rsidP="0003258E">
            <w:r>
              <w:t>q</w:t>
            </w:r>
          </w:p>
        </w:tc>
        <w:tc>
          <w:tcPr>
            <w:tcW w:w="2394" w:type="dxa"/>
          </w:tcPr>
          <w:p w:rsidR="00A17C46" w:rsidRDefault="00A17C46" w:rsidP="0003258E"/>
        </w:tc>
      </w:tr>
      <w:tr w:rsidR="00A17C46" w:rsidTr="0003258E"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46" w:rsidRDefault="00A17C46" w:rsidP="0003258E"/>
        </w:tc>
        <w:tc>
          <w:tcPr>
            <w:tcW w:w="2970" w:type="dxa"/>
            <w:tcBorders>
              <w:left w:val="single" w:sz="4" w:space="0" w:color="auto"/>
            </w:tcBorders>
          </w:tcPr>
          <w:p w:rsidR="00A17C46" w:rsidRDefault="00A17C46" w:rsidP="0003258E">
            <w:r>
              <w:t xml:space="preserve">Dominant </w:t>
            </w:r>
            <w:r>
              <w:t>B</w:t>
            </w:r>
          </w:p>
        </w:tc>
        <w:tc>
          <w:tcPr>
            <w:tcW w:w="1530" w:type="dxa"/>
          </w:tcPr>
          <w:p w:rsidR="00A17C46" w:rsidRDefault="00A17C46" w:rsidP="0003258E">
            <w:r>
              <w:t>P</w:t>
            </w:r>
          </w:p>
        </w:tc>
        <w:tc>
          <w:tcPr>
            <w:tcW w:w="2394" w:type="dxa"/>
          </w:tcPr>
          <w:p w:rsidR="00A17C46" w:rsidRDefault="00A17C46" w:rsidP="0003258E"/>
        </w:tc>
      </w:tr>
      <w:tr w:rsidR="00A17C46" w:rsidTr="0003258E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C46" w:rsidRDefault="00A17C46" w:rsidP="0003258E">
            <w:r>
              <w:lastRenderedPageBreak/>
              <w:t>Genotype frequencies</w:t>
            </w:r>
          </w:p>
        </w:tc>
        <w:tc>
          <w:tcPr>
            <w:tcW w:w="2970" w:type="dxa"/>
            <w:tcBorders>
              <w:left w:val="single" w:sz="4" w:space="0" w:color="auto"/>
            </w:tcBorders>
          </w:tcPr>
          <w:p w:rsidR="00A17C46" w:rsidRDefault="00A17C46" w:rsidP="0003258E">
            <w:r>
              <w:t xml:space="preserve">Homozygous </w:t>
            </w:r>
            <w:r>
              <w:t>recessive bb</w:t>
            </w:r>
          </w:p>
        </w:tc>
        <w:tc>
          <w:tcPr>
            <w:tcW w:w="1530" w:type="dxa"/>
          </w:tcPr>
          <w:p w:rsidR="00A17C46" w:rsidRDefault="00A17C46" w:rsidP="0003258E">
            <w:r>
              <w:t>q</w:t>
            </w:r>
            <w:r w:rsidRPr="00DD2D05">
              <w:rPr>
                <w:vertAlign w:val="superscript"/>
              </w:rPr>
              <w:t>2</w:t>
            </w:r>
          </w:p>
        </w:tc>
        <w:tc>
          <w:tcPr>
            <w:tcW w:w="2394" w:type="dxa"/>
          </w:tcPr>
          <w:p w:rsidR="00A17C46" w:rsidRDefault="00A17C46" w:rsidP="0003258E"/>
        </w:tc>
      </w:tr>
      <w:tr w:rsidR="00A17C46" w:rsidTr="0003258E">
        <w:tc>
          <w:tcPr>
            <w:tcW w:w="2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7C46" w:rsidRDefault="00A17C46" w:rsidP="0003258E"/>
        </w:tc>
        <w:tc>
          <w:tcPr>
            <w:tcW w:w="2970" w:type="dxa"/>
            <w:tcBorders>
              <w:left w:val="single" w:sz="4" w:space="0" w:color="auto"/>
            </w:tcBorders>
          </w:tcPr>
          <w:p w:rsidR="00A17C46" w:rsidRDefault="00A17C46" w:rsidP="0003258E">
            <w:r>
              <w:t xml:space="preserve">Heterozygous </w:t>
            </w:r>
            <w:r>
              <w:t>Bb</w:t>
            </w:r>
          </w:p>
        </w:tc>
        <w:tc>
          <w:tcPr>
            <w:tcW w:w="1530" w:type="dxa"/>
          </w:tcPr>
          <w:p w:rsidR="00A17C46" w:rsidRDefault="00A17C46" w:rsidP="0003258E">
            <w:r>
              <w:t>2pq</w:t>
            </w:r>
          </w:p>
        </w:tc>
        <w:tc>
          <w:tcPr>
            <w:tcW w:w="2394" w:type="dxa"/>
          </w:tcPr>
          <w:p w:rsidR="00A17C46" w:rsidRDefault="00A17C46" w:rsidP="0003258E"/>
        </w:tc>
      </w:tr>
      <w:tr w:rsidR="00A17C46" w:rsidTr="0003258E"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46" w:rsidRDefault="00A17C46" w:rsidP="0003258E"/>
        </w:tc>
        <w:tc>
          <w:tcPr>
            <w:tcW w:w="2970" w:type="dxa"/>
            <w:tcBorders>
              <w:left w:val="single" w:sz="4" w:space="0" w:color="auto"/>
            </w:tcBorders>
          </w:tcPr>
          <w:p w:rsidR="00A17C46" w:rsidRDefault="00A17C46" w:rsidP="0003258E">
            <w:r>
              <w:t xml:space="preserve">Homozygous </w:t>
            </w:r>
            <w:r>
              <w:t>dominant BB</w:t>
            </w:r>
          </w:p>
        </w:tc>
        <w:tc>
          <w:tcPr>
            <w:tcW w:w="1530" w:type="dxa"/>
          </w:tcPr>
          <w:p w:rsidR="00A17C46" w:rsidRDefault="00A17C46" w:rsidP="0003258E">
            <w:r>
              <w:t>p</w:t>
            </w:r>
            <w:r w:rsidRPr="00DD2D05">
              <w:rPr>
                <w:vertAlign w:val="superscript"/>
              </w:rPr>
              <w:t>2</w:t>
            </w:r>
          </w:p>
          <w:p w:rsidR="00A17C46" w:rsidRDefault="00A17C46" w:rsidP="0003258E"/>
        </w:tc>
        <w:tc>
          <w:tcPr>
            <w:tcW w:w="2394" w:type="dxa"/>
          </w:tcPr>
          <w:p w:rsidR="00A17C46" w:rsidRDefault="00A17C46" w:rsidP="0003258E"/>
        </w:tc>
      </w:tr>
    </w:tbl>
    <w:p w:rsidR="00A17C46" w:rsidRDefault="00A17C46" w:rsidP="00DD2D05"/>
    <w:p w:rsidR="00A17C46" w:rsidRDefault="00A17C46" w:rsidP="00DD2D05"/>
    <w:p w:rsidR="00A17C46" w:rsidRDefault="00A17C46" w:rsidP="00DD2D05">
      <w:r w:rsidRPr="00A17C46">
        <w:rPr>
          <w:b/>
        </w:rPr>
        <w:t>#3</w:t>
      </w:r>
      <w:r>
        <w:t xml:space="preserve"> -- Explain why the hardy- Weinberg equilibrium would not be attained if the brown mice preferred to mate only with other brown mice.</w:t>
      </w:r>
    </w:p>
    <w:p w:rsidR="00A17C46" w:rsidRPr="00DD2D05" w:rsidRDefault="00A17C46" w:rsidP="00DD2D05"/>
    <w:sectPr w:rsidR="00A17C46" w:rsidRPr="00DD2D05" w:rsidSect="001D3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2CA0"/>
    <w:multiLevelType w:val="hybridMultilevel"/>
    <w:tmpl w:val="2676C63E"/>
    <w:lvl w:ilvl="0" w:tplc="F8C2D37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B1DBC"/>
    <w:rsid w:val="00010233"/>
    <w:rsid w:val="001D34FE"/>
    <w:rsid w:val="00895960"/>
    <w:rsid w:val="00A17C46"/>
    <w:rsid w:val="00D546E4"/>
    <w:rsid w:val="00D93B83"/>
    <w:rsid w:val="00DB1DBC"/>
    <w:rsid w:val="00DD2D05"/>
    <w:rsid w:val="00E40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D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D05"/>
    <w:pPr>
      <w:ind w:left="720"/>
      <w:contextualSpacing/>
    </w:pPr>
  </w:style>
  <w:style w:type="table" w:styleId="TableGrid">
    <w:name w:val="Table Grid"/>
    <w:basedOn w:val="TableNormal"/>
    <w:uiPriority w:val="59"/>
    <w:rsid w:val="00DD2D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5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2011-02-19T18:05:00Z</dcterms:created>
  <dcterms:modified xsi:type="dcterms:W3CDTF">2011-02-20T04:58:00Z</dcterms:modified>
</cp:coreProperties>
</file>